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ПРАВИТЕЛЬСТВО РОССИЙСКОЙ ФЕДЕРАЦИИ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 О С Т А Н О В Л Е Н И Е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от 21 августа 2001 г. № 605 г. Москва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 федеральной целевой научно-технической программе "Исследования и разработки по приоритетным направлениям развития науки и техники" на 2002-2006 годы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(В редакции постановлений Правительства Российской Федерации от 14.11.2002 г. № 825; от 12.10.2004 г. № 540)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Правительство Российской Федерации п о с т а н о в л я е т: Утвердить прилагаемую федеральную целевую научно-техническую программу "Исследования и разработки по приоритетным направлениям развития науки и техники" на 2002-2006 годы.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Министерству экономического развития и торговли Российской Федерации, Министерству финансов Российской Федерации иМинистерству образования и науки Российской Федерации ежегодно уточнять объемы ассигнований, выделяемых на реализацию указанной программы, с учетом возможностей федерального бюджета. (В редакции Постановления Правительства Российской Федерации от 12.10.2004 г. № 540)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Председатель Правительства Российской Федерации М.Касьянов __________________________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УТВЕРЖДЕНА постановлением Правительства Российской Федерации от 21 августа 2001 г.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№ 605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ФЕДЕРАЛЬНАЯ ЦЕЛЕВАЯ НАУЧНО-ТЕХНИЧЕСКАЯ ПРОГРАММА "ИССЛЕДОВАНИЯ И РАЗРАБОТКИ ПО ПРИОРИТЕТНЫМ НАПРАВЛЕНИЯМ РАЗВИТИЯ НАУКИ И ТЕХНИКИ" НА 2002-2006 ГОДЫ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 А С П О Р Т федеральной целевой научно-технической программы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"Исследования и разработки по приоритетным направлениям развития науки и техники" на 2002-2006 годы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Наименование Программы - федеральная целевая научно-техническая программа "Исследования и разработки по приоритетным направлениям развития науки и техники" на 2002-2006 годы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Основание для разработки - распоряжение Правительства Российской Программы Федерации от 25 января 2001 г. № 105-р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Государственный заказчик - Министерство промышленности, науки и Программы технологий Российской Федерации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Основной разработчик - Министерство промышленности, науки и Программы технологий Российской Федерации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Цели и основные задачи - получение новых знаний и обеспечение Программы опережающего развития фундаментальной науки, важнейших прикладных исследований и разработок;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научно-техническое обеспечение перехода отраслей экономики на качественно новые технологические уровни; создание научно-технологической базы федеральных целевых программ, обеспечивающих инновационный рост экономики страны, выход на внутренний и мировой рынки высокотехнологичной продукции; развитие научно-технического и интеллектуального потенциала России, сохранение ведущих научных школ и коллективов; сохранение приоритетных направлений развития науки, технологий и техники Российской Федерации, включая космические и авиационные технологии;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сохранение и развитие научно-технического и производственного потенциала в области создания современных научных приборов и оборудования; создание основ государственной научно-технической политики, системы приоритетов науки и техники и механизма их реализации за счет средств федерального бюджета; активизация деятельности по обмену знаниями и технологиями между оборонным и гражданским секторами экономики, развитие технологий двойного применения и расширение их использования. (Позиция дополнена - Постановление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Основная задача Программы - сконцентрировать ресурсы на проектах, имеющих наибольшее значение для повышения качества жизни населения, конкурентоспособности экономики и безопасности страны, развития высокотехнологичных и наукоемких производств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Сроки и этапы реализации - 2002-2006 годы, в том числе: Программы I этап - 2002-2004 годы; II этап - 2005-2006 годы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Разделы Программы - фундаментальные исследования в области физических наук; научное приборостроение; информационно-телекоммуникационные технологии и электроника;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новые материалы и химические технологии;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технологии живых систем; производственные технологии; новые транспортные технологии;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энергосберегающие технологии;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экология и рациональное природопользование; социально-экономические технологии; исследования и разработки, выполняемые государственными научными центрами Российской Федерации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Исполнители основных - научные организации, высшие учебные мероприятий Программы заведения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Объемы и источники - всего 19814,82 млн. рублей, финансирования в том числе: Программы средства федерального бюджета - 14898,48 млн. рублей из них на: научно-исследовательские и опытно-конструкторские работы - 13973,9 млн. рублей капитальные вложения - 924,58 млн.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рублей; внебюджетные средства и средства бюджетов субъектов Российской Федерации - 4916,34 млн. рублей из них на научно-исследовательские и опытно-конструкторские работы - 4916,34 млн. рублей.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Объемы финансирования уточняются ежегодно при формировании федерального бюджета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Ожидаемые результаты - получение новых знаний в области реализации Программы физических, химических, биологических, информационных наук, наук о Земле; выявление перспективных областей и направлений научно-технического прогресса на среднесрочную и долгосрочную перспективу, создание научного задела для их развития, ориентированного на инновационный рост экономики; разработка новых информационных и телекоммуникационных технологических принципов решения проблем, научных основ дальнейшей информатизации промышленности и научно-технической сферы; разработка научных основ дальнейшего развития биотехнологий для применения в здравоохранении, медицинской, пищевой промышленности, агротехническом комплексе и других отраслях; создание научно-технологических основ комплексной системы защиты от патогенов; разработка научных основ системы обеспечения безопасности и защиты от аварий и катастроф, а также методов средне- и долгосрочного прогнозирования погоды с учетом роли Мирового океана и полярных областей; разработка новых технологий оценки запасов рудных и нерудных полезных ископаемых, биопродуктивности океанов и морей; разработка рекомендаций по реагированию на изменения природной среды и климата и адаптации отраслей экономики к новым природным и климатическим условиям; разработка научных основ новых технологических укладов реального сектора экономики; разработка технологических решений по снижению ресурсоемкости основных производственных процессов на 15-20 процентов, получению образцов новых материалов; подготовка предложений по уточнению приоритетных направлений развития науки и техники и критических технологий федерального уровня; оценка перспектив научно-технического и социального развития страны на основе использования современных средств моделирования сложных систем; разработка научного оборудования для оснащения им научно-исследовательских организаций и центров коллективного пользования, выполняющих фундаментальные и прикладные исследования; информационное обеспечение реализации Программы.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Наиболее значимые результаты исследований Программы получат свое развитие в федеральных целевых программах, цель которых - создание промышленных технологий, являющихся базой развития наукоемких отраслей экономики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Система организации - контроль за исполнением Программы контроля за исполнением осуществляет Министерство Программы промышленности, науки и технологий Российской Федерации совместно с координационными советами.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Ход выполнения Программы рассматривается на заседаниях коллегии Министерства промышленности, науки и технологий Российской Федерации и его научно-технического совета.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Координационные советы ежегодно рассматривают ход работ по соответствующим разделам Программы.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Министерство промышленности, науки и технологий Российской Федерации ежегодно с учетом предложений координационных советов уточняет показатели Программы, затраты на выполнение программных мероприятий, механизм реализации Программы, состав исполнителей.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Министерство промышленности, науки и технологий Российской Федерации как государственный заказчик Программы представляет в Государственный комитет Российской Федерации по статистике статистическую отчетность о реализации Программы, ежегодно представляет в установленном порядке доклад о ходе работ по Программе и эффективности использования выделенных на ее реализацию финансовых средств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ОСНОВНЫЕ ЦЕЛИ И ЗАДАЧИ, СРОКИ И ЭТАПЫ РЕАЛИЗАЦИИ ПРОГРАММЫ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Главным условием реализации целей и задач, изложенных в паспорте Программы, является разработка научно-технологических решений, обеспечивающих ускоренное развитие смежных, в том числе социально ориентированных, базовых технологий, которые наряду с увеличением объемов производства конкурентоспособной продукции обеспечивают: повышение качества жизни населения; технологическую безопасность страны; энергоресурсоэффективность; снижение антропогенной нагрузки на окружающую среду; предупреждение техногенных и снижение ущерба от природных катастроф; эффективную переработку сырья; экономически обоснованное обеспечение страны топливно-энергетическими ресурсами; высокий экспортный и импортозамещающий потенциал; создание эффективных информационных и коммуникационных систем в научно-технологической и производственной сферах; развитие машиностроения и транспорта; сохранение за Россией передовых позиций в мире по тем направлениям развития науки и техники, по которым она их занимает; развитие социально-экономических технологий.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Программа реализуется в два этапа: I этап - 2002-2004 годы и II этап - 2005-2006 годы.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СТРУКТУРА ПРОГРАММЫ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Проекты Программы сгруппированы по разделам (указаны в паспорте), которые объединены в два блока: "Ориентированные фундаментальные исследования" и "Поисково-прикладные исследования и разработки". Кроме этого, выделен раздел "Исследования и разработки, выполняемые государственными научными центрами Российской Федерации".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Блок I. Ориентированные фундаментальные исследования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Программные мероприятия блока включают исследования и разработки по приоритетным направлениям развития науки и техники, ориентированные на дальнейшее развитие фундаментальных исследований, выполненных Российской академией наук, отраслевыми академиями наук, государственными научными центрами Российской Федерации и вузовскими центрами, Российским фондом фундаментальных исследований и Российским гуманитарным научным фондом. Указанные исследования послужат основой для развития современных информационных технологий, биотехнологий, создания новых материалов с уникальными свойствами, позволят разработать принципиально новое оборудование, уникальные приборы для научных исследований, медицины, элементную базу для микроэлектроники и вычислительной техники, будут стимулировать развитие новых направлений в физике, космических исследованиях, микромеханике, машиностроении, медицине, биологии, геофизике, связи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1. Раздел "Фундаментальные исследования в области физических наук" состоит из двенадцати комплексных научных проблем, представляющих собой наиболее актуальные и бурно развивающиеся направления современной физики: наземные и внеатмосферные исследования эволюции, структуры и свойств Вселенной и астрогеодинамика; развитие научно-технической базы и проведение исследований в области физики частиц высоких энергий; разработка исследовательских комплексов и проведение экспериментов в области ядерной физики; исследования физических процессов взаимодействия синхротронного излучения, ионизирующих и лазерного излучений с конденсированными и газовыми средами и биологическими объектами; разработка методов генерации и удержания высокотемпературной плазмы в экспериментальных термоядерных установках; исследования и разработка новых принципов высокоточных измерений физических величин для научного и практического использования; разработка научных основ физического материаловедения и развитие новых методов исследования конструкционных и сверхпроводящих материалов и структур, синтезируемых в экстремальных условиях; создание физических основ новых квантовых и нелинейно-волновых технологий; физика твердотельных наноструктур; разработка методов генерации, приема и анализа микроволнового излучения и их применение в фундаментальных и прикладных исследованиях; формирование и исследование плазмы сложного состава в условиях интенсивных радиационных и электромагнитных полей и ударно-волновых нагрузок; механика.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Итогом реализации этого раздела будет формирование новых направлений исследований и прикладных разработок на основе полученных знаний о фундаментальных свойствах материи.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2. Цель раздела "Научное приборостроение" - дальнейшее развитие экспериментальной научной базы на основании результатов, полученных в рамках межотраслевой научно-технической программы "Научное приборостроение", разработка научного оборудования для оснащения им научно-исследовательских и учебных организаций, проводящих фундаментальные и прикладные исследования и разработки.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Реализация этого раздела позволит: повысить эффективность исследований путем создания научного оборудования и оснащения им научно-исследовательских организаций и центров коллективного пользования для обеспечения проведения фундаментальных и прикладных исследований; сохранить и развить научно-технический и производственный потенциал отечественных производителей современных научных приборов и оборудования.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Основные направления исследований и разработок раздела: современные методы измерений и диагностики; уникальные исследовательские приборы и комплексы; аналитические приборы и комплексы; приборы учебно-научного назначения; элементная база приборов для научных исследований.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3. Целью реализации раздела "Информационно-телекоммуникационные технологии и электроника" этого блока является создание научных основ и обеспечение задела для разработки наукоемких информационных технологий, технологий микроэлектроники и наноэлектроники, средств связи и телекоммуникаций для их последующей реализации в основных сферах жизни общества как фундаментальной основы информатизации страны.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Работы по данному разделу предусматривают: проведение исследований по теоретическим проблемам создания информационно-телекоммуникационных систем и интеллектуальных компьютерных систем для решения прикладных задач;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развитие методов исследования управляемых систем с хаотическим поведением, разработка методов решения задач распознавания образов и анализа изображений;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изучение актуальных вопросов проектирования телекоммуникационных сетей, разработку методов обеспечения информационной безопасности; исследование методов информационного взаимодействия в живых системах; исследование процессов распространения и взаимодействия возбуждений в твердотельных структурах; проведение исследований по созданию методов, обеспечивающих реализацию технологии с атомным разрешением; исследование фундаментальных проблем квантовой информатики и квантовых компьютеров; проведение исследований в области металлической и сверхпроводниковой наноэлектроники и оптоэлектроники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4. Выполнение ориентированных фундаментальных исследований раздела "Новые материалы и химические технологии" обеспечит прогрессивные сдвиги в химической индустрии, энергетике, транспорте и связи, оборонном комплексе, медицине и здравоохранении, при производстве продовольствия, в других отраслях промышленности, в научных исследованиях.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Результаты этих исследований обеспечат развитие критических технологий федерального уровня и послужат основой реализации таких направлений, как каталитические технологии, мембранные технологии с использованием микро- и нанопористых структур, технологии оптической памяти, создание полимерных материалов с заданными свойствами; химия фуллеренов и высокореакционных интермедиантов, направленный органический синтез материалов с предсказуемыми свойствами, технологии утилизации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5. Ориентированные фундаментальные исследования раздела "Технологии живых систем" должны обеспечить научную базу для прорыва по важнейшим проблемам биологии, медицины и сельского хозяйства.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 основным направлениям ориентированных фундаментальных исследований в области наук о жизни относятся: разработка генно-инженерных основ лечения болезней человека; разработка новых подходов к созданию лекарственных средств; структурно-функциональное изучение геномов и протеомов микроорганизмов, растений, животных (геномика, протеомика, структурная геномика) и человека, исследование механизмов генетического контроля важнейших явлений жизни, включая компьютерное моделирование;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разработка методов бесклеточной биотехнологии, пептидной и белковой инженерии; разработка теоретических основ мониторинга и сохранения биологического разнообразия (видового и экосистемного), а также генофондов человека, животных, растений и микроорганизмов; исследования молекулярных основ патогенеза болезней человека, иммунного ответа и физиологии адаптации к экстремальным условиям; разработка новых методов диагностики и защиты сельскохозяйственных растений и животных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Важным направлением является разработка эффективных средств защиты от возбудителей опасных инфекционных болезней человека и животных, а также от биологических агентов, вызывающих повреждение физических объектов.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6. Ориентированные фундаментальные исследования раздела "Экология и рациональное природопользование" направлены на всестороннее исследование глобальных изменений, происходящих в природной среде - в земных оболочках, в биосфере, в социальной и экономической сферах под воздействием как естественных, природных факторов различного временного масштаба, так и в результате развития техносферы и деятельности человека.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 основным направлениям ориентированных фундаментальных исследований в области экологии, рационального природопользования и наук о Земле относятся: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создание основ теории процессов минералообразования в земной коре методами наноминералогии; исследование предстоящих изменений климата полярных регионов Российской Арктики; разработка методов прогнозирования, оценки рисков и предупреждения опасных природных процессов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Результаты, получаемые при выполнении проектов этого раздела, крайне важны для определения Российской Федерацией своих обязательств по экономически значимым международным соглашениям.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7. Важным разделом блока являются "Социально-экономические технологии". Значимость этого раздела объясняется тем, что Правительство Российской Федерации основной целью развития страны на период до 2010 года определило достижение радикального повышения уровня жизни населения, восстановление экономической и политической роли России в мировом сообществе.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Программные мероприятия раздела направлены на решение таких важнейших вопросов государственной научно-технической политики, как определение приоритетов в науке и технике и механизма их реализации за счет средств федерального бюджета, снижение рисков в финансово-экономической сфере, оптимизация процессов управления в промышленности и развития инновационных предприятий, новых социально-экономических технологий в области здравоохранения, градостроительства и жилищных проблем, подготовки кадров в научно-технической сфере, обеспечения информационно-технологической и национальной безопасности России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Блок II. Поисково-прикладные исследования и разработки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Программные мероприятия блока включают исследования и разработки по приоритетным направлениям развития науки, технологий и техники Российской Федерации, ориентированные на создание новых перспективных технологий, опытных образцов и т. д. в сфере развития критических технологий федерального уровня.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При формировании указанных программных мероприятий учитываются потребности отраслей экономики в принципиально новых технологических решениях.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1. Основные задачи поисково-прикладных исследований и разработок раздела "Информационно-телекоммуникационные технологии и электроника" состоят в разработке научных и технологических основ, в обеспечении научно-технического задела по созданию новых и развитию существующих базовых информационных технологий, технологий в сфере микроэлектроники, высокопроизводительных вычислительных систем, наноэлектроники, средств связи и телекоммуникаций, по формированию и использованию информационных ресурсов, электронных библиотек, навигационных систем государственной системы научно-технической информации.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Исследования и разработки раздела направлены на решение проблем в области информатики и вычислительной техники, математических методов и моделей, алгоритмов и программ, интеллектуальных систем, а также на разработку технических решений создания вычислительных средств, нового оборудования, диагностических систем, технологических основ микро- и наноэлектроники, опытных устройств, систем связи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2. Поисково-прикладные исследования и разработки, предусмотренные в разделе "Производственные технологии", основываются на достижениях физических, химических и биологических наук, а также достижениях в области новых материалов, мехатронных, прецизионных и нанометрических, лазерных и электронно-ионно-плазменных технологий, микросистемной техники.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Реализация научно-технологических разработок обеспечит развитие таких наукоемких научно-производственных комплексов страны, как машиностроительный, горно-металлургический и строительный.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Основными целями проводимых исследований и разработок являются: создание научной базы для перехода высокотехнологичных отраслей реального сектора экономики на качественно новый технологический уклад производительных сил; оценка, комплексное освоение месторождений и глубокая переработка стратегически важного сырья; разработка новых технологических решений по реализации производственных процессов с высокой производительностью и гарантированным качеством продукции; разработка новых технических принципов создания машин и производств будущего.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Новые технологические решения будут разработаны преимущественно в следующих областях: физические, химические и биологические процессы обработки материалов; информационные технологии управления процессами обработки материалов и управления производством продукции; электронно-ионно-плазменные и лазерные методы обработки материалов; мехатронные, оптоэлектронные и микромеханические наукоемкие компоненты технологических машин; прецизионные и нанометрические технологии обработки, сборки и контроля изделий машиностроения; природоохранные технологии, переработка и утилизация техногенных образований и отходов; технологические совмещаемые модули для металлургических минипроизводств; ресурсо- и энергосберегающие, экологически безопасные технологии; экологически безопасные материалы; быстрое возведение и трансформация жилья.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(Пункт 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3. Результаты поисково-прикладных исследований и разработок раздела "Новые материалы и химические технологии" являются важными для обеспечения прогрессивных сдвигов в различных отраслях промышленности, энергетике, транспорте и связи, оборонном комплексе, медицине и здравоохранении, при производстве продовольствия, в научных исследованиях.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Кроме того, проведение поисково-прикладных исследований и реализация разработок раздела также позволит: создать технологические основы, позволяющие минимизировать затраты при очистке и утилизации отходов, при снабжении населения качественной питьевой водой; разработать широкую гамму образцов катализаторов новых поколений со снижением капитальных затрат на создание соответствующих производств, уменьшением расходов энергоресурсов и сырья, обеспечением экологической безопасности; получить образцы новых полимерных материалов, эластомеров, композиционных материалов, сверхпрочных волокон и нитей, жаростойких многослойных систем, разработать технологические основы производства сверхтвердых материалов, фуллеренов, углеродных нанотрубок; создать новые типы мембранных материалов; создать образцы гибких автоматизированных производств; разработать экологически безопасные и ресурсосберегающие технологии производства продукции для социального сектора; осуществить моделирование химических инцидентов и физико-химической оценки безопасности объектов химической промышленности; разработать технологические основы производства керамических, композиционных и стекломатериалов, металлов и сплавов со специальными свойствами;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доработать технологические решения производства материалов для волоконно-оптических линий связи и вычислительной техники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4. Поисково-прикладные исследования и разработки раздела "Технологии живых систем" направлены на решение важнейших научных проблем прикладной биологии, здравоохранения, систем жизнеобеспечения и защиты человека и агропромышленного комплекса.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Разработка эффективных методов и средств профилактики, диагностики и лечения позволит снизить заболеваемость населения России наиболее распространенными болезнями, улучшить физическое и духовное здоровье людей. Будут разработаны образцы материалов и изделий для защиты человека в экстремальных условиях, а также для адаптации к условиям среды.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Будут совершенствоваться методы создания новых сортов растений и пород животных, борьбы с вредителями и болезнями сельскохозяйственных растений и животных, безопасности и контроля качества сельскохозяйственного сырья и пищевых продуктов. Получат развитие производство и переработка сельскохозяйственного сырья, синтез лекарственных средств и пищевых добавок, биологические средства защиты растений и животных, методы мониторинга окружающей среды для уменьшения влияния антропогенных факторов на экологическое равновесие и на биологическое разнообразие.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Будут разработаны технологии биоинженерии извлечения металлов, повышения нефтеотдачи пластов, основы расширенного производства наукоемкой продукции и т. д.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5. В рамках раздела "Новые транспортные технологии" предусматривается проведение поисково-прикладных исследований и разработок, направленных на: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научно-техническое обеспечение формирования современного транспортного комплекса России, способного интегрироваться в международную транспортную сеть; получение научно-технических результатов, обеспечивающих решение транспортных проблем путем совершенствования традиционных видов транспорта, поиск научно-технических решений для создания перспективных транспортных технологий в том числе экологически чистого и высокоскоростного транспорта;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создание научно-технического задела для разработки технологий высокоточной навигации и управления движением, обеспечение безопасности движения, управления транспортом, внедрения интермодальных перевозок и логистических систем, разработка транспортных и судостроительных технологий освоения пространств и ресурсов Мирового океана.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Реализация в 2002-2006 годах поисково-прикладных исследований и разработок раздела "Новые транспортные технологии" также позволит: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разработать научные основы создания высокоскоростных железнодорожных магистралей, соответствующих зарубежным аналогам; разработать технологические решения для создания международных транспортных коридоров; улучшить экологическое состояние окружающей среды за счет разработки нового поколения транспортных средств и технологий; разработать образцы перспективных летательных аппаратов.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6. В рамках раздела "Энергосберегающие технологии" предусматривается проведение поисково-прикладных исследований, разработка технологических решений, направленных преимущественно на: повышение энергоресурсоэффективности на этапах поиска, добычи и переработки нефти и газа, добычи и переработки угля; энергосбережение; производство электрической и тепловой энергии с использованием органического топлива, снижение негативного воздействия на окружающую среду; развитие децентрализованного энергоснабжения на базе нетрадиционных возобновляемых экологически чистых источников энергии и новых методов ее преобразования и аккумулирования; создание технологических основ повышения безопасности и надежности атомной энергетики, обращения с радиоактивными отходами и облученным ядерным топливом.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(Пункт 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7. Поисково-прикладные исследования и разработки раздела "Экология и рациональное природопользование" направлены на создание конкретных технических решений по предотвращению загрязнения природной среды, разработку безопасных производств, поиск способов практического перехода на возобновляемые источники энергии, обоснование стратегических решений в сфере рационального использования природных ресурсов России, разработку рекомендаций по развитию регионов, ресурсодобывающих отраслей экономики, рыболовства, лесного хозяйства, лесоперерабатывающего комплекса и т. 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Раздел "Исследования и разработки, выполняемые государственными научными центрами Российской Федерации"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Исследования и разработки, выполняемые исполнителями проектов данного раздела - государственными научными центрами Российской Федерации, ориентированы на проведение комплексных научно-исследовательских работ в тех областях, формирование научно-технологического задела в которых поручено Правительством Российской Федерации.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Проекты, предусмотренные планами научно-исследовательских работ и программами важнейших прикладных научно-исследовательских, опытно-конструкторских и технологических работ государственных научных центров Российской Федерации, которые утверждаются Министерством промышленности, науки и технологий Российской Федерации, составляют систему программных мероприятий данного раздела. Указанные проекты определяются на основе отбора, проводимого в каждом государственном научном центре Российской Федерации независимыми экспертными комиссиями, создаваемыми Министерством промышленности, науки и технологий Российской Федерации, в состав которых входят представители министерств (ведомств), ведущие ученые и специалисты Российской академии наук, государственных и общественных академий наук, отраслевых институтов и промышленности.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РЕСУРСНОЕ ОБЕСПЕЧЕНИЕ ПРОГРАММЫ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Объемы финансирования Программы на 2002-2006 годы будут определяться при составлении бюджетных заявок с учетом соответствующих дефляторов и прогнозируемых доходов федерального бюджета на среднесрочную перспективу.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Финансирование научных исследований и опытно-конструкторских работ, выполняемых в рамках Программы, осуществляется Министерством промышленности, науки и технологий Российской Федерации за счет средств федерального бюджета, выделяемых ему как государственному заказчику Программы. Оплата работы исполнителей производится в соответствии с условиями заключенных с ними государственных контрактов.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Объекты капитального строительства для включения в раздел "Наука" федеральной адресной инвестиционной программы ежегодно отбираются Министерством промышленности, науки и технологий Российской Федерации исходя из возможностей федерального бюджета на основе критериев, сформулированных Министерством экономического развития и торговли Российской Федерации. Перечень объектов и объемы финансирования конкретизируются при формировании федеральной инвестиционной программы на текущий год.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Соотношение бюджетного финансирования и привлеченных исполнителями внебюджетных средств и средств субъектов Российской Федерации запланировано на уровне 30-35 процентов, исходя из опыта реализации федеральной целевой научно-технической программы "Исследования и разработки по приоритетным направлениям развития науки и техники гражданского назначения" 1996-2000 года, и обеспечивается соответствующими договорами (соглашениями) о привлечении средств бюджетов субъектов Российской Федерации и внебюджетных средств на реализацию отдельных разделов, проектов и мероприятий Программы.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Таблица (млн. рублей)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------------------------------------------------------------------------------ ¦Затраты -¦ В том числе ¦всего +-------------------------------------------- ¦ ¦2002 год¦2003 год¦2004 год¦2005 год¦2006 год ------------------------------------------------------------------------------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Финансовые средства - 19814,82 2487,62 2981,42 3573,29 4896,88 5875,61 всего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 том числе из: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федерального бюджета 14898,48 2016,5 2416,07 2894,88 3443,06 4127,97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внебюджетных средств 4916,34 471,12 565,35 678,41 1453,82 1747,64 и средств субъектов Российской Федерации (оценка)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Капитальные вложения - 924,58 132 154,67 181,24 212,35 244,32 всего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 том числе из 924,58 132 154,67 181,24 212,35 244,32 федерального бюджета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НИОКР - всего 18890,24 2355,62 2826,75 3392,05 4684,53 5631,29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 том числе из: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федерального бюджета 13973,9 1884,5 2261,4 2713,64 3230,71 3883,65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внебюджетных средств 4916,34 471,12 565,35 678,41 1453,82 1747,64 и средств субъектов Российской Федерации (оценка)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Ежегодные объемы финансирования должны уточнятся в соответствии с расходами федерального бюджета на планируемый год.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МЕХАНИЗМ РЕАЛИЗАЦИИ ПРОГРАММЫ.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ОРГАНИЗАЦИЯ УПРАВЛЕНИЯ ПРОГРАММОЙ И КОНТРОЛЬ ЗА ХОДОМ ЕЕ РЕАЛИЗАЦИИ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Реализация Программы обеспечивается государственным заказчиком - Министерством промышленности, науки и технологий Российской Федерации.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Конкретные проекты, сроки их реализации определяются в программных мероприятиях, утверждаемых Министерством промышленности, науки и технологий Российской Федерации.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Основные принципы отбора проектов блока I "Ориентированные фундаментальные исследования" следующие: соответствие приоритетным направлением развития науки, технологий и техники Российской Федерации;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научно-технический уровень разработки (исследования); новизна разработки (исследования); масштабность сферы применения результатов; планируемая стоимость работы; сроки реализации.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При отборе проектов блока II "Поисково-прикладные исследования и разработки" кроме принципов, предусмотренных для блока I, использовались следующие: соответствие основным тенденциям развития науки и технологий; прикладное значение результата исследования; реальность достижения целей.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Исполнители проектов блоков отбираются на конкурсной основе.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Система управления реализацией Программы предусматривает научное и организационно-методическое управление.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Научное управление осуществляют Министерство промышленности, науки и технологий Российской Федерации и созданные им координационные советы, в состав которых включаются авторитетные ученые, представители заинтересованных министерств и ведомств, промышленности, академической, отраслевой и вузовской науки.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Координационные советы участвуют в выборе конкретных научно-технических направлений исследований, оценке полноты и комплексности программных мероприятий, распределении средств по научно-техническим направлениям исследований и разработок, приемке завершенных работ и подготовке рекомендаций о дальнейшем использовании результатов этих работ.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Организационно-методическое управление осуществляет Министерство промышленности, науки и технологий Российской Федерации.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Министерство промышленности, науки и технологий Российской Федерации с учетом предложений координационных советов: определяет конечные и промежуточные цели научно-исследовательских работ, сроки их достижения; производит оценку объемов финансовых ресурсов, необходимых для реализации Программы в целом и ее отдельных проектов; в соответствии с объемами выделенных бюджетных средств распределяет их по исполнителям проектов; осуществляет регулярный контроль за целевым и эффективным использованием выделенных бюджетных средств; организует в установленном порядке проведение конкурсов и соответствующую экспертизу; организует приемку работ по Программе и подготовку рекомендаций о дальнейшем использовании результатов этих работ.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Текущее управление реализацией Программы осуществляется дирекцией, создаваемой в установленном порядке в форме государственного учреждения государственным заказчиком.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Дирекция Программы осуществляет: методическое и организационно-техническое обеспечение подготовки и реализации государственных контрактов на выполнение научно-исследовательских и опытно-конструкторских работ по Программе; ведение реестра государственных контрактов на выполнение научно-исследовательских и опытно-конструкторских работ по Программе; анализ результатов выполнения указанных контрактов; информационно-аналитическое обеспечение реализации Программы; консультацию исполнителей Программы, сбор информации о ходе выполнения проектов, подготовку материалов для сводных отчетов; подготовку предложений по изысканию и использованию внебюджетных источников финансирования программных мероприятий.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Финансирование деятельности дирекции Программы осуществляется в установленном порядке по смете, утверждаемой Министерством промышленности, науки и технологий Российской Федерации, за счет средств, выделяемых из федерального бюджета на реализацию Программы по разделу НИОКР, исходя из следующих планируемых затрат: в 2002 году - 7,46 млн. рублей, в 2003 году - 8,94 млн.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рублей, в 2004 году - 10,72 млн. рублей, в 2005 году - 14,69 млн.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рублей, в 2006 году - 17,63 млн. рублей.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(Абзац заменен текстом - Постановление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Реализация Программы осуществляется на основе государственных контрактов, заключаемых Министерством промышленности, науки и технологий Российской Федерации с исполнителями, как правило, на один год.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НИОКР, относящиеся к программным мероприятиям, регистрируются во Всероссийском научно-техническом информационном центре.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Ход выполнения Программы периодически рассматривается на заседаниях коллегии Министерства промышленности, науки и технологий Российской Федерации и его научно-технического совета.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Координационные советы ежегодно рассматривают ход работ по соответствующим разделам Программы. Министерство промышленности, науки и технологий Российской Федерации уточняет показатели Программы, затраты по программным мероприятиям, механизм реализации Программы, состав исполнителей.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Министерство промышленности, науки и технологий Российской Федерации, как государственный заказчик Программы, представляет в Государственным комитет Российской Федерации по статистике статистическую отчетность о реализации Программы, ежегодно представляет в установленном порядке доклад о ходе работ по Программе и эффективности использования выделенных на ее реализацию финансовых средств.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ОЦЕНКА ЭФФЕКТИВНОСТИ СОЦИАЛЬНО-ЭКОНОМИЧЕСКИХ И ЭКОЛОГИЧЕСКИХ ПОСЛЕДСТВИЙ РЕАЛИЗАЦИИ ПРОГРАММЫ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Социально-экономические последствия реализации Программы в существенной мере зависят от прогнозируемого роста отечественного производства, его ориентации на техническое перевооружение, а также мер Правительства Российской Федерации по инновационному развитию экономики.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 силу указанных факторов в 2002-2006 годах повысится востребованность производством результатов НИОКР и возрастут требования к научно-техническому заделу, на создание которого ориентированы проекты Программы.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Следствием реализации Программы будет создание научно-технической базы для обеспечения роста экономики страны, выхода на внутренний и мировой рынки высокотехнологичной продукции, сохранение приоритета страны в ряде важных областей науки, техники и технологий.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 реализации Программы планируется участие более 1000 научных организаций страны, отбираемых на конкурсной основе. Программа будет способствовать сохранению ведущих научных школ мирового уровня, снизит социальную напряженность в научно-технической сфере, возникшую на переходных этапах развития экономики, сохранит около 50 тыс. рабочих мест в 60 регионах России.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На основе контрактной системы реализации проектов будет повышена ответственность научных организаций за выполнение программных мероприятий.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 результате реализации Программы будут: получены новые знания в области физических, химических, биологических, информационных наук, наук о Земле. На их основе будут выявлены перспективные направления научно-технического прогресса на среднесрочную и долгосрочную перспективу, создан научный задел для их развития, ориентированный на инновационный рост экономики; разработаны новые информационные и телекоммуникационные технологические решения, научные и технологические основы дальнейшей информатизации промышленности и научно-технической сферы; разработаны технологические основы инноваций, создающих условия для дальнейшего развития биотехнологий, практического освоения ее достижений; разработаны научно-технологические основы комплексной системы защиты от патогенов; созданы технологические решения, предназначенные для использования в медицине и в различных сферах деятельности организаций и предприятий медицинской, пищевой, агротехнической отраслей промышленности; разработаны научные основы системы снижения риска и уменьшения последствий природных и техногенных катастроф, обеспечения безопасности и защиты от аварий и катастроф, разработаны методы средне- и долгосрочного прогнозирования погоды с учетом роли Мирового океана и полярных областей;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получены новые технологии оценки запасов рудных и нерудных полезных ископаемых, биопродуктивности океанов и морей, сохранения и восстановления нарушенных земель, ландшафтов и биоразнообразия, разработаны стратегические рекомендации по реагированию на изменения природной среды и климата и адаптации основных отраслей экономики к новым природным и климатическим условиям; (В редакции Постановления Правительства Российской Федерации от 14.11.2002 г. № 825)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разработаны научные основы технологий реального сектора экономики, характеризующихся индивидуализацией производства и потребления, повышением гибкости производства, преодолением экологических ограничений по энерго- и материалоемкости технологических процессов, совершенствованием общественной структуры на основе телекоммуникационных технологий, перспективных транспортных комплексов и распределенных производственных систем; разработаны инновационные технологические подходы к снижению ресурсоемкости основных производственных процессов на 15-20 процентов, увеличению энергоэффективности экономики на 20-30 процентов, получению образцов новых материалов, применение которых должно обновить до 50 процентов техники; снижены нагрузки на экосистемы за счет использования каталитических и мембранных систем очистки, разделения смесей и селективного окисления загрязнений; созданы научные основы проектирования робототехнических комплексов, что обеспечит создание индустриальных систем по выпуску наукоемкой конкурентоспособной высокотехнологической продукции; создано научное оборудование для обеспечения фундаментальных и прикладных исследований и оснащены им научно-исследовательские организации и центры коллективного пользования.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Все это позволит обеспечить дальнейший научно-технический прогресс и развитие материального производства в стране, ее равноправное участие в международном разделении труда, укрепить безопасность страны, улучшить качество среды обитания человека, повысить благосостояние населения.</w:t>
      </w:r>
    </w:p>
    <w:p w:rsidR="0021035D" w:rsidRDefault="0021035D" w:rsidP="0021035D">
      <w:pPr>
        <w:pStyle w:val="a3"/>
        <w:shd w:val="clear" w:color="auto" w:fill="FFFFFF"/>
        <w:spacing w:before="450" w:beforeAutospacing="0" w:after="450" w:afterAutospacing="0"/>
        <w:jc w:val="both"/>
        <w:rPr>
          <w:color w:val="212529"/>
          <w:sz w:val="30"/>
          <w:szCs w:val="30"/>
        </w:rPr>
      </w:pPr>
      <w:r>
        <w:rPr>
          <w:color w:val="212529"/>
          <w:sz w:val="30"/>
          <w:szCs w:val="30"/>
        </w:rPr>
        <w:t>______________</w:t>
      </w:r>
    </w:p>
    <w:p w:rsidR="00930788" w:rsidRDefault="00930788"/>
    <w:sectPr w:rsidR="00930788" w:rsidSect="00930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35D"/>
    <w:rsid w:val="0021035D"/>
    <w:rsid w:val="007A2B42"/>
    <w:rsid w:val="007A5AA2"/>
    <w:rsid w:val="00930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22F4EC-D5DC-4C2E-AB83-A73C392EE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07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03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154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6621</Words>
  <Characters>37744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44277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ла5</cp:lastModifiedBy>
  <cp:revision>1</cp:revision>
  <dcterms:created xsi:type="dcterms:W3CDTF">2020-07-18T05:43:00Z</dcterms:created>
  <dcterms:modified xsi:type="dcterms:W3CDTF">2020-07-18T05:43:00Z</dcterms:modified>
</cp:coreProperties>
</file>